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B3B16" w14:textId="62AB25AB" w:rsidR="00842B96" w:rsidRPr="00262998" w:rsidRDefault="00842B96" w:rsidP="001264B6">
      <w:pPr>
        <w:spacing w:before="240"/>
        <w:rPr>
          <w:rFonts w:ascii="Times New Roman" w:hAnsi="Times New Roman" w:cs="Times New Roman"/>
          <w:sz w:val="24"/>
          <w:szCs w:val="24"/>
        </w:rPr>
      </w:pPr>
    </w:p>
    <w:p w14:paraId="6539484C" w14:textId="77777777" w:rsidR="0022250E" w:rsidRPr="00262998" w:rsidRDefault="0022250E" w:rsidP="001264B6">
      <w:pPr>
        <w:spacing w:before="240"/>
        <w:ind w:firstLine="0"/>
        <w:jc w:val="center"/>
        <w:rPr>
          <w:rFonts w:ascii="Times New Roman" w:hAnsi="Times New Roman" w:cs="Times New Roman"/>
          <w:sz w:val="24"/>
          <w:szCs w:val="24"/>
        </w:rPr>
      </w:pPr>
    </w:p>
    <w:p w14:paraId="0D82603F" w14:textId="77777777" w:rsidR="0022250E" w:rsidRPr="00262998" w:rsidRDefault="0022250E" w:rsidP="001264B6">
      <w:pPr>
        <w:spacing w:before="240"/>
        <w:ind w:firstLine="0"/>
        <w:jc w:val="center"/>
        <w:rPr>
          <w:rFonts w:ascii="Times New Roman" w:hAnsi="Times New Roman" w:cs="Times New Roman"/>
          <w:sz w:val="24"/>
          <w:szCs w:val="24"/>
        </w:rPr>
      </w:pPr>
    </w:p>
    <w:p w14:paraId="398FC061" w14:textId="77777777" w:rsidR="0022250E" w:rsidRPr="00262998" w:rsidRDefault="0022250E" w:rsidP="001264B6">
      <w:pPr>
        <w:spacing w:before="240"/>
        <w:ind w:firstLine="0"/>
        <w:jc w:val="center"/>
        <w:rPr>
          <w:rFonts w:ascii="Times New Roman" w:hAnsi="Times New Roman" w:cs="Times New Roman"/>
          <w:sz w:val="24"/>
          <w:szCs w:val="24"/>
        </w:rPr>
      </w:pPr>
    </w:p>
    <w:p w14:paraId="14530A78" w14:textId="77777777" w:rsidR="0022250E" w:rsidRPr="00262998" w:rsidRDefault="0022250E" w:rsidP="001264B6">
      <w:pPr>
        <w:spacing w:before="240"/>
        <w:ind w:firstLine="0"/>
        <w:jc w:val="center"/>
        <w:rPr>
          <w:rFonts w:ascii="Times New Roman" w:hAnsi="Times New Roman" w:cs="Times New Roman"/>
          <w:sz w:val="24"/>
          <w:szCs w:val="24"/>
        </w:rPr>
      </w:pPr>
    </w:p>
    <w:p w14:paraId="409DE4DA" w14:textId="77777777" w:rsidR="0022250E" w:rsidRPr="00262998" w:rsidRDefault="0022250E" w:rsidP="001264B6">
      <w:pPr>
        <w:spacing w:before="240"/>
        <w:ind w:firstLine="0"/>
        <w:jc w:val="center"/>
        <w:rPr>
          <w:rFonts w:ascii="Times New Roman" w:hAnsi="Times New Roman" w:cs="Times New Roman"/>
          <w:sz w:val="24"/>
          <w:szCs w:val="24"/>
        </w:rPr>
      </w:pPr>
    </w:p>
    <w:p w14:paraId="5AD104BC" w14:textId="1B7C2CE5" w:rsidR="0022250E" w:rsidRPr="00262998" w:rsidRDefault="0022250E" w:rsidP="001264B6">
      <w:pPr>
        <w:spacing w:before="240"/>
        <w:ind w:firstLine="0"/>
        <w:jc w:val="center"/>
        <w:rPr>
          <w:rFonts w:ascii="Times New Roman" w:hAnsi="Times New Roman" w:cs="Times New Roman"/>
          <w:sz w:val="24"/>
          <w:szCs w:val="24"/>
        </w:rPr>
      </w:pPr>
      <w:r w:rsidRPr="00262998">
        <w:rPr>
          <w:rFonts w:ascii="Times New Roman" w:hAnsi="Times New Roman" w:cs="Times New Roman"/>
          <w:sz w:val="24"/>
          <w:szCs w:val="24"/>
        </w:rPr>
        <w:t>The Cease</w:t>
      </w:r>
      <w:r w:rsidR="00262998">
        <w:rPr>
          <w:rFonts w:ascii="Times New Roman" w:hAnsi="Times New Roman" w:cs="Times New Roman"/>
          <w:sz w:val="24"/>
          <w:szCs w:val="24"/>
        </w:rPr>
        <w:t>F</w:t>
      </w:r>
      <w:r w:rsidRPr="00262998">
        <w:rPr>
          <w:rFonts w:ascii="Times New Roman" w:hAnsi="Times New Roman" w:cs="Times New Roman"/>
          <w:sz w:val="24"/>
          <w:szCs w:val="24"/>
        </w:rPr>
        <w:t>ire Model</w:t>
      </w:r>
    </w:p>
    <w:p w14:paraId="5F29580C" w14:textId="6B7B1352" w:rsidR="0022250E" w:rsidRPr="00262998" w:rsidRDefault="0022250E" w:rsidP="001264B6">
      <w:pPr>
        <w:spacing w:before="240"/>
        <w:ind w:firstLine="0"/>
        <w:jc w:val="center"/>
        <w:rPr>
          <w:rFonts w:ascii="Times New Roman" w:hAnsi="Times New Roman" w:cs="Times New Roman"/>
          <w:sz w:val="24"/>
          <w:szCs w:val="24"/>
        </w:rPr>
      </w:pPr>
      <w:r w:rsidRPr="00262998">
        <w:rPr>
          <w:rFonts w:ascii="Times New Roman" w:hAnsi="Times New Roman" w:cs="Times New Roman"/>
          <w:sz w:val="24"/>
          <w:szCs w:val="24"/>
        </w:rPr>
        <w:t>Student’s Name</w:t>
      </w:r>
    </w:p>
    <w:p w14:paraId="3C91A773" w14:textId="492EE536" w:rsidR="0022250E" w:rsidRDefault="0022250E" w:rsidP="001264B6">
      <w:pPr>
        <w:spacing w:before="240"/>
        <w:ind w:firstLine="0"/>
        <w:jc w:val="center"/>
        <w:rPr>
          <w:rFonts w:ascii="Times New Roman" w:hAnsi="Times New Roman" w:cs="Times New Roman"/>
          <w:sz w:val="24"/>
          <w:szCs w:val="24"/>
        </w:rPr>
      </w:pPr>
      <w:r w:rsidRPr="00262998">
        <w:rPr>
          <w:rFonts w:ascii="Times New Roman" w:hAnsi="Times New Roman" w:cs="Times New Roman"/>
          <w:sz w:val="24"/>
          <w:szCs w:val="24"/>
        </w:rPr>
        <w:t>Institutional Affiliation</w:t>
      </w:r>
    </w:p>
    <w:p w14:paraId="271C235B" w14:textId="77777777" w:rsidR="001264B6" w:rsidRPr="00262998" w:rsidRDefault="001264B6" w:rsidP="001264B6">
      <w:pPr>
        <w:spacing w:before="240"/>
        <w:ind w:firstLine="0"/>
        <w:jc w:val="center"/>
        <w:rPr>
          <w:rFonts w:ascii="Times New Roman" w:hAnsi="Times New Roman" w:cs="Times New Roman"/>
          <w:sz w:val="24"/>
          <w:szCs w:val="24"/>
        </w:rPr>
      </w:pPr>
    </w:p>
    <w:p w14:paraId="79F3F26C" w14:textId="77777777" w:rsidR="001264B6" w:rsidRDefault="001264B6" w:rsidP="001264B6">
      <w:pPr>
        <w:spacing w:before="240"/>
        <w:ind w:firstLine="0"/>
        <w:jc w:val="center"/>
        <w:rPr>
          <w:rFonts w:ascii="Times New Roman" w:hAnsi="Times New Roman" w:cs="Times New Roman"/>
          <w:b/>
          <w:bCs/>
          <w:sz w:val="24"/>
          <w:szCs w:val="24"/>
        </w:rPr>
      </w:pPr>
    </w:p>
    <w:p w14:paraId="30D67B98" w14:textId="77777777" w:rsidR="001264B6" w:rsidRDefault="001264B6" w:rsidP="001264B6">
      <w:pPr>
        <w:spacing w:before="240"/>
        <w:ind w:firstLine="0"/>
        <w:jc w:val="center"/>
        <w:rPr>
          <w:rFonts w:ascii="Times New Roman" w:hAnsi="Times New Roman" w:cs="Times New Roman"/>
          <w:b/>
          <w:bCs/>
          <w:sz w:val="24"/>
          <w:szCs w:val="24"/>
        </w:rPr>
      </w:pPr>
    </w:p>
    <w:p w14:paraId="32E6319F" w14:textId="77777777" w:rsidR="001264B6" w:rsidRDefault="001264B6" w:rsidP="001264B6">
      <w:pPr>
        <w:spacing w:before="240"/>
        <w:ind w:firstLine="0"/>
        <w:jc w:val="center"/>
        <w:rPr>
          <w:rFonts w:ascii="Times New Roman" w:hAnsi="Times New Roman" w:cs="Times New Roman"/>
          <w:b/>
          <w:bCs/>
          <w:sz w:val="24"/>
          <w:szCs w:val="24"/>
        </w:rPr>
      </w:pPr>
    </w:p>
    <w:p w14:paraId="5CDE07DB" w14:textId="77777777" w:rsidR="001264B6" w:rsidRDefault="001264B6" w:rsidP="001264B6">
      <w:pPr>
        <w:spacing w:before="240"/>
        <w:ind w:firstLine="0"/>
        <w:jc w:val="center"/>
        <w:rPr>
          <w:rFonts w:ascii="Times New Roman" w:hAnsi="Times New Roman" w:cs="Times New Roman"/>
          <w:b/>
          <w:bCs/>
          <w:sz w:val="24"/>
          <w:szCs w:val="24"/>
        </w:rPr>
      </w:pPr>
    </w:p>
    <w:p w14:paraId="50E714FA" w14:textId="77777777" w:rsidR="001264B6" w:rsidRDefault="001264B6" w:rsidP="001264B6">
      <w:pPr>
        <w:spacing w:before="240"/>
        <w:ind w:firstLine="0"/>
        <w:jc w:val="center"/>
        <w:rPr>
          <w:rFonts w:ascii="Times New Roman" w:hAnsi="Times New Roman" w:cs="Times New Roman"/>
          <w:b/>
          <w:bCs/>
          <w:sz w:val="24"/>
          <w:szCs w:val="24"/>
        </w:rPr>
      </w:pPr>
    </w:p>
    <w:p w14:paraId="68380F02" w14:textId="77777777" w:rsidR="00A157EB" w:rsidRDefault="00A157EB" w:rsidP="001264B6">
      <w:pPr>
        <w:spacing w:before="240"/>
        <w:ind w:firstLine="0"/>
        <w:jc w:val="center"/>
        <w:rPr>
          <w:rFonts w:ascii="Times New Roman" w:hAnsi="Times New Roman" w:cs="Times New Roman"/>
          <w:b/>
          <w:bCs/>
          <w:sz w:val="24"/>
          <w:szCs w:val="24"/>
        </w:rPr>
      </w:pPr>
    </w:p>
    <w:p w14:paraId="49A49EA9" w14:textId="77777777" w:rsidR="00A157EB" w:rsidRDefault="00A157EB" w:rsidP="001264B6">
      <w:pPr>
        <w:spacing w:before="240"/>
        <w:ind w:firstLine="0"/>
        <w:jc w:val="center"/>
        <w:rPr>
          <w:rFonts w:ascii="Times New Roman" w:hAnsi="Times New Roman" w:cs="Times New Roman"/>
          <w:b/>
          <w:bCs/>
          <w:sz w:val="24"/>
          <w:szCs w:val="24"/>
        </w:rPr>
      </w:pPr>
    </w:p>
    <w:p w14:paraId="583C61E1" w14:textId="5A1D6694" w:rsidR="00A157EB" w:rsidRPr="00C01F6F" w:rsidRDefault="0022250E" w:rsidP="00911A47">
      <w:pPr>
        <w:spacing w:before="240"/>
        <w:ind w:firstLine="0"/>
        <w:contextualSpacing/>
        <w:jc w:val="center"/>
        <w:rPr>
          <w:rFonts w:ascii="Times New Roman" w:hAnsi="Times New Roman" w:cs="Times New Roman"/>
          <w:b/>
          <w:bCs/>
          <w:sz w:val="24"/>
          <w:szCs w:val="24"/>
        </w:rPr>
      </w:pPr>
      <w:r w:rsidRPr="00C01F6F">
        <w:rPr>
          <w:rFonts w:ascii="Times New Roman" w:hAnsi="Times New Roman" w:cs="Times New Roman"/>
          <w:b/>
          <w:bCs/>
          <w:sz w:val="24"/>
          <w:szCs w:val="24"/>
        </w:rPr>
        <w:t xml:space="preserve">The </w:t>
      </w:r>
      <w:proofErr w:type="spellStart"/>
      <w:r w:rsidR="00A157EB">
        <w:rPr>
          <w:rFonts w:ascii="Times New Roman" w:hAnsi="Times New Roman" w:cs="Times New Roman"/>
          <w:b/>
          <w:bCs/>
          <w:sz w:val="24"/>
          <w:szCs w:val="24"/>
        </w:rPr>
        <w:t>CeaseF</w:t>
      </w:r>
      <w:r w:rsidR="00A157EB" w:rsidRPr="00C01F6F">
        <w:rPr>
          <w:rFonts w:ascii="Times New Roman" w:hAnsi="Times New Roman" w:cs="Times New Roman"/>
          <w:b/>
          <w:bCs/>
          <w:sz w:val="24"/>
          <w:szCs w:val="24"/>
        </w:rPr>
        <w:t>ire</w:t>
      </w:r>
      <w:proofErr w:type="spellEnd"/>
      <w:r w:rsidRPr="00C01F6F">
        <w:rPr>
          <w:rFonts w:ascii="Times New Roman" w:hAnsi="Times New Roman" w:cs="Times New Roman"/>
          <w:b/>
          <w:bCs/>
          <w:sz w:val="24"/>
          <w:szCs w:val="24"/>
        </w:rPr>
        <w:t xml:space="preserve"> Model</w:t>
      </w:r>
      <w:bookmarkStart w:id="0" w:name="_GoBack"/>
      <w:bookmarkEnd w:id="0"/>
    </w:p>
    <w:p w14:paraId="6188E03E" w14:textId="7B08A1F1" w:rsidR="0063464D" w:rsidRPr="00262998" w:rsidRDefault="0063464D" w:rsidP="001264B6">
      <w:pPr>
        <w:spacing w:before="240"/>
        <w:ind w:firstLine="0"/>
        <w:contextualSpacing/>
        <w:jc w:val="center"/>
        <w:rPr>
          <w:rFonts w:ascii="Times New Roman" w:hAnsi="Times New Roman" w:cs="Times New Roman"/>
          <w:sz w:val="24"/>
          <w:szCs w:val="24"/>
        </w:rPr>
      </w:pPr>
      <w:r w:rsidRPr="00C01F6F">
        <w:rPr>
          <w:rFonts w:ascii="Times New Roman" w:hAnsi="Times New Roman" w:cs="Times New Roman"/>
          <w:b/>
          <w:bCs/>
          <w:sz w:val="24"/>
          <w:szCs w:val="24"/>
        </w:rPr>
        <w:t>Introduction</w:t>
      </w:r>
      <w:r>
        <w:rPr>
          <w:rFonts w:ascii="Times New Roman" w:hAnsi="Times New Roman" w:cs="Times New Roman"/>
          <w:sz w:val="24"/>
          <w:szCs w:val="24"/>
        </w:rPr>
        <w:t xml:space="preserve"> </w:t>
      </w:r>
    </w:p>
    <w:p w14:paraId="4ED83A2B" w14:textId="304CF6AF" w:rsidR="00A157EB" w:rsidRDefault="00186B49" w:rsidP="00A157EB">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The CeaseFire was a program established in Chicago in 1999 to prevent, intervene, and mobilize the community to reduce shootings and murders. The plan was developed by the Chicago Project for Violence Prevention and the University of Illinois at Chicago School of Public Health. Before the end of 2004, more than 25 sites were established in Chicago, and others were set in Illinois towns (Ritter, 2009). Most of the </w:t>
      </w:r>
      <w:r w:rsidR="00AA41F6">
        <w:rPr>
          <w:rFonts w:ascii="Times New Roman" w:hAnsi="Times New Roman" w:cs="Times New Roman"/>
          <w:sz w:val="24"/>
          <w:szCs w:val="24"/>
        </w:rPr>
        <w:t>strategies</w:t>
      </w:r>
      <w:r w:rsidRPr="00262998">
        <w:rPr>
          <w:rFonts w:ascii="Times New Roman" w:hAnsi="Times New Roman" w:cs="Times New Roman"/>
          <w:sz w:val="24"/>
          <w:szCs w:val="24"/>
        </w:rPr>
        <w:t xml:space="preserve"> of the program were </w:t>
      </w:r>
      <w:r w:rsidR="00AA41F6" w:rsidRPr="00262998">
        <w:rPr>
          <w:rFonts w:ascii="Times New Roman" w:hAnsi="Times New Roman" w:cs="Times New Roman"/>
          <w:sz w:val="24"/>
          <w:szCs w:val="24"/>
        </w:rPr>
        <w:t>modified</w:t>
      </w:r>
      <w:r w:rsidRPr="00262998">
        <w:rPr>
          <w:rFonts w:ascii="Times New Roman" w:hAnsi="Times New Roman" w:cs="Times New Roman"/>
          <w:sz w:val="24"/>
          <w:szCs w:val="24"/>
        </w:rPr>
        <w:t xml:space="preserve"> from the </w:t>
      </w:r>
      <w:r w:rsidR="00AA41F6" w:rsidRPr="00262998">
        <w:rPr>
          <w:rFonts w:ascii="Times New Roman" w:hAnsi="Times New Roman" w:cs="Times New Roman"/>
          <w:sz w:val="24"/>
          <w:szCs w:val="24"/>
        </w:rPr>
        <w:t>community</w:t>
      </w:r>
      <w:r w:rsidRPr="00262998">
        <w:rPr>
          <w:rFonts w:ascii="Times New Roman" w:hAnsi="Times New Roman" w:cs="Times New Roman"/>
          <w:sz w:val="24"/>
          <w:szCs w:val="24"/>
        </w:rPr>
        <w:t xml:space="preserve"> </w:t>
      </w:r>
      <w:r w:rsidR="00AA41F6">
        <w:rPr>
          <w:rFonts w:ascii="Times New Roman" w:hAnsi="Times New Roman" w:cs="Times New Roman"/>
          <w:sz w:val="24"/>
          <w:szCs w:val="24"/>
        </w:rPr>
        <w:t>medical</w:t>
      </w:r>
      <w:r w:rsidRPr="00262998">
        <w:rPr>
          <w:rFonts w:ascii="Times New Roman" w:hAnsi="Times New Roman" w:cs="Times New Roman"/>
          <w:sz w:val="24"/>
          <w:szCs w:val="24"/>
        </w:rPr>
        <w:t xml:space="preserve"> field</w:t>
      </w:r>
      <w:r w:rsidR="00AA41F6">
        <w:rPr>
          <w:rFonts w:ascii="Times New Roman" w:hAnsi="Times New Roman" w:cs="Times New Roman"/>
          <w:sz w:val="24"/>
          <w:szCs w:val="24"/>
        </w:rPr>
        <w:t xml:space="preserve"> that</w:t>
      </w:r>
      <w:r w:rsidRPr="00262998">
        <w:rPr>
          <w:rFonts w:ascii="Times New Roman" w:hAnsi="Times New Roman" w:cs="Times New Roman"/>
          <w:sz w:val="24"/>
          <w:szCs w:val="24"/>
        </w:rPr>
        <w:t xml:space="preserve"> exhibited a lot of success in changing the hazardous personalities of people in different parts. For instance, the public health campaigns were against smoking and created awareness on kids’ immunization. The chief director of the program Gary Slutkin was an epidemiologist who believed that </w:t>
      </w:r>
      <w:r w:rsidR="00AA41F6">
        <w:rPr>
          <w:rFonts w:ascii="Times New Roman" w:hAnsi="Times New Roman" w:cs="Times New Roman"/>
          <w:sz w:val="24"/>
          <w:szCs w:val="24"/>
        </w:rPr>
        <w:t>killings</w:t>
      </w:r>
      <w:r w:rsidRPr="00262998">
        <w:rPr>
          <w:rFonts w:ascii="Times New Roman" w:hAnsi="Times New Roman" w:cs="Times New Roman"/>
          <w:sz w:val="24"/>
          <w:szCs w:val="24"/>
        </w:rPr>
        <w:t xml:space="preserve"> were a </w:t>
      </w:r>
      <w:r w:rsidR="00AA41F6" w:rsidRPr="00262998">
        <w:rPr>
          <w:rFonts w:ascii="Times New Roman" w:hAnsi="Times New Roman" w:cs="Times New Roman"/>
          <w:sz w:val="24"/>
          <w:szCs w:val="24"/>
        </w:rPr>
        <w:t>community</w:t>
      </w:r>
      <w:r w:rsidRPr="00262998">
        <w:rPr>
          <w:rFonts w:ascii="Times New Roman" w:hAnsi="Times New Roman" w:cs="Times New Roman"/>
          <w:sz w:val="24"/>
          <w:szCs w:val="24"/>
        </w:rPr>
        <w:t xml:space="preserve"> </w:t>
      </w:r>
      <w:r w:rsidR="00AA41F6" w:rsidRPr="00262998">
        <w:rPr>
          <w:rFonts w:ascii="Times New Roman" w:hAnsi="Times New Roman" w:cs="Times New Roman"/>
          <w:sz w:val="24"/>
          <w:szCs w:val="24"/>
        </w:rPr>
        <w:t>well-being</w:t>
      </w:r>
      <w:r w:rsidRPr="00262998">
        <w:rPr>
          <w:rFonts w:ascii="Times New Roman" w:hAnsi="Times New Roman" w:cs="Times New Roman"/>
          <w:sz w:val="24"/>
          <w:szCs w:val="24"/>
        </w:rPr>
        <w:t xml:space="preserve"> concern that affected people in</w:t>
      </w:r>
      <w:r w:rsidR="00AA41F6">
        <w:rPr>
          <w:rFonts w:ascii="Times New Roman" w:hAnsi="Times New Roman" w:cs="Times New Roman"/>
          <w:sz w:val="24"/>
          <w:szCs w:val="24"/>
        </w:rPr>
        <w:t xml:space="preserve"> the</w:t>
      </w:r>
      <w:r w:rsidRPr="00262998">
        <w:rPr>
          <w:rFonts w:ascii="Times New Roman" w:hAnsi="Times New Roman" w:cs="Times New Roman"/>
          <w:sz w:val="24"/>
          <w:szCs w:val="24"/>
        </w:rPr>
        <w:t xml:space="preserve"> society (Ritter, 2009). In essence, the ceasefire program was a critical strategy in Chicago and other parts of the United States since it created a peaceful coexistence through violence eradication.</w:t>
      </w:r>
    </w:p>
    <w:p w14:paraId="060F3F05" w14:textId="3F08D198" w:rsidR="00C01F6F" w:rsidRPr="00C01F6F" w:rsidRDefault="00C01F6F" w:rsidP="001264B6">
      <w:pPr>
        <w:spacing w:before="240"/>
        <w:ind w:firstLine="0"/>
        <w:jc w:val="center"/>
        <w:rPr>
          <w:rFonts w:ascii="Times New Roman" w:hAnsi="Times New Roman" w:cs="Times New Roman"/>
          <w:b/>
          <w:bCs/>
          <w:sz w:val="24"/>
          <w:szCs w:val="24"/>
        </w:rPr>
      </w:pPr>
      <w:r w:rsidRPr="00C01F6F">
        <w:rPr>
          <w:rFonts w:ascii="Times New Roman" w:hAnsi="Times New Roman" w:cs="Times New Roman"/>
          <w:b/>
          <w:bCs/>
          <w:sz w:val="24"/>
          <w:szCs w:val="24"/>
        </w:rPr>
        <w:t>The Behavior Change Model</w:t>
      </w:r>
    </w:p>
    <w:p w14:paraId="08F0D2C2" w14:textId="77777777" w:rsidR="00186B49" w:rsidRPr="00262998"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The behavior change model was the first approach that the program implemented. It focused on the young men and women in the street, gang members, leaders, and direct customers who dealt with any issue of violence in different parts of the nation. The CeaseFire did not make a lot of demands on the issues concerning the group (Skogan et al., 2012). The primary concern of the program was to ensure that all people in the society lived with one another well. Fundamentally, the plan would also address all the predicaments that people would face in the </w:t>
      </w:r>
      <w:r w:rsidRPr="00262998">
        <w:rPr>
          <w:rFonts w:ascii="Times New Roman" w:hAnsi="Times New Roman" w:cs="Times New Roman"/>
          <w:sz w:val="24"/>
          <w:szCs w:val="24"/>
        </w:rPr>
        <w:lastRenderedPageBreak/>
        <w:t>community, such as abusive relationships and conflicts among all the people in the society. Such things are the ones that brought about violence, and they needed to be eradicated. As such, the behavior change model aimed at ensuring that all the personalities of people with unacceptable characters in the society were eliminated (Skogan et al., 2012). The other message was just simple, and people were warned against shooting and killings. The staff of the program believed that there would be broader changes, and they were still exhibited after people started listening to the organizers of the program and promising that they would not participate in such malpractices.</w:t>
      </w:r>
    </w:p>
    <w:p w14:paraId="19D20C0F" w14:textId="77777777" w:rsidR="00186B49" w:rsidRPr="00262998"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CeaseFire/Cure Violence arbitrated more than 500 violent fights, and most of them succeeded and established a peaceful coexistence among the people. The program has also offered case management to more than 200 men and women in diminishing their specific hazards to participating in the gun offenses as victims or culprits. The program has gained a lot of fame and recognition due to the proficient of the way it works (Skogan et al., 2012). Therefore, it has received a lot of requests to support more local leaning institutions to resolve their conflicts. In most situations, the program has responded by hosting peer groups and implementing intercession to different learning institutions and Juvenile Justice Intervention Center. The program has indicated its concern in ensuring that there are no people who are left behind when peaceful operations are being implemented (Skogan et al., 2012). According to the program, there were no considerations on the people of the community that would be served. The most important thing was to ensure that people stayed in a peaceful environment, and they would relate with one another positively.  </w:t>
      </w:r>
    </w:p>
    <w:p w14:paraId="5AD02980" w14:textId="77777777" w:rsidR="00C01F6F"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The CeaseFire Hospital Crisis Intervention Team (HCIT), executed in 2013, has offered case management to more than 150 youths aged between 10 to 35. The program has implemented the approach to diminish the danger of becoming reiteration gunfire sufferers or </w:t>
      </w:r>
      <w:r w:rsidRPr="00262998">
        <w:rPr>
          <w:rFonts w:ascii="Times New Roman" w:hAnsi="Times New Roman" w:cs="Times New Roman"/>
          <w:sz w:val="24"/>
          <w:szCs w:val="24"/>
        </w:rPr>
        <w:lastRenderedPageBreak/>
        <w:t xml:space="preserve">participate in revengeful fights (LaTonya Norton, 2019). In every situation where repeat shooting was avoided, it is believed that the CeaseFire/Cure Violence prevents the hospital from using approximately $50, 000 in the medical finances. Internal research indicates that there was a 44% decrease in repeat shooting since the establishment of the program. Over the last three years, staff members have attained a three-day exercise on Family-Centered Coaching to ensure that all people in the society achieve all the understanding of the importance of peace and avoidance of violence undertakings (LaTonya Norton, 2019). The staff members have also worked to offer training sessions to advance communications with patients in different medical institutions and create a viable environment for all people. Fundamentally, the CeaseFire program is critical in eradicating violence among the people.   </w:t>
      </w:r>
    </w:p>
    <w:p w14:paraId="1D25D139" w14:textId="77777777" w:rsidR="00A157EB" w:rsidRDefault="00A157EB" w:rsidP="001264B6">
      <w:pPr>
        <w:spacing w:before="240"/>
        <w:contextualSpacing/>
        <w:rPr>
          <w:rFonts w:ascii="Times New Roman" w:hAnsi="Times New Roman" w:cs="Times New Roman"/>
          <w:sz w:val="24"/>
          <w:szCs w:val="24"/>
        </w:rPr>
      </w:pPr>
    </w:p>
    <w:p w14:paraId="2A255C0A" w14:textId="55642AB6" w:rsidR="00186B49" w:rsidRPr="00C01F6F" w:rsidRDefault="00C01F6F" w:rsidP="001264B6">
      <w:pPr>
        <w:spacing w:before="240"/>
        <w:ind w:firstLine="0"/>
        <w:jc w:val="center"/>
        <w:rPr>
          <w:rFonts w:ascii="Times New Roman" w:hAnsi="Times New Roman" w:cs="Times New Roman"/>
          <w:b/>
          <w:bCs/>
          <w:sz w:val="24"/>
          <w:szCs w:val="24"/>
        </w:rPr>
      </w:pPr>
      <w:r w:rsidRPr="00C01F6F">
        <w:rPr>
          <w:rFonts w:ascii="Times New Roman" w:hAnsi="Times New Roman" w:cs="Times New Roman"/>
          <w:b/>
          <w:bCs/>
          <w:sz w:val="24"/>
          <w:szCs w:val="24"/>
        </w:rPr>
        <w:t>The Public Health Model</w:t>
      </w:r>
    </w:p>
    <w:p w14:paraId="7648B522" w14:textId="77777777" w:rsidR="00186B49" w:rsidRPr="00262998"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According to Skogan, the public health model indicates that the ceasefire interrupted the cycle of violence among the people and created a diplomatic environment. As such, it changed the violent norms of the people. Some constituents of the program focus on the practices that are done by a small number of people who are selected in the society. Some of them involved themselves in violent activities such as shootings and killings. However, the workers in the program would ensure that all the individuals who were engaged in intense activities mentored and counseled on the adverse effects of wars and violence (Skogan, 2008). It was one of the best programs that have ever been implemented in the United States since it created an environment where people could believe in peaceful operations in society. The program even unified people such that they would work towards all the stipulated goals of the community.</w:t>
      </w:r>
    </w:p>
    <w:p w14:paraId="5E59E0D2" w14:textId="44249846" w:rsidR="00186B49"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lastRenderedPageBreak/>
        <w:t>Ceasefire’s offense interrupters worked as an individual or in a group arbitrating fights between different gangs. The members of the program also ensured that people were unified after shootings so that there would be no retaliatory violence. They worked in different parts of the nation regardless of the social, political, or financial differences. Some would work at night and during the day talking to gang members and other people who had participated or were affected by the recent shootings to ensure that the hostility among the people does not continue. Resident clergy and public members participated in marches, meetings, and prayers to strengthen the eradication of violence among the people (Skogan, 2008). Informative materials were dispersed to different parts to change the culture of people about fights. They were also educated on the adverse effects of wars and violence. In essence, the program was critical in reducing conflicts and violence among the people.</w:t>
      </w:r>
    </w:p>
    <w:p w14:paraId="60544D49" w14:textId="77777777" w:rsidR="00A157EB" w:rsidRDefault="00A157EB" w:rsidP="001264B6">
      <w:pPr>
        <w:spacing w:before="240"/>
        <w:contextualSpacing/>
        <w:rPr>
          <w:rFonts w:ascii="Times New Roman" w:hAnsi="Times New Roman" w:cs="Times New Roman"/>
          <w:sz w:val="24"/>
          <w:szCs w:val="24"/>
        </w:rPr>
      </w:pPr>
    </w:p>
    <w:p w14:paraId="4AF29C02" w14:textId="4BB39E1F" w:rsidR="001264B6" w:rsidRPr="001264B6" w:rsidRDefault="001264B6" w:rsidP="001264B6">
      <w:pPr>
        <w:spacing w:before="240"/>
        <w:ind w:firstLine="0"/>
        <w:jc w:val="center"/>
        <w:rPr>
          <w:rFonts w:ascii="Times New Roman" w:hAnsi="Times New Roman" w:cs="Times New Roman"/>
          <w:b/>
          <w:bCs/>
          <w:sz w:val="24"/>
          <w:szCs w:val="24"/>
        </w:rPr>
      </w:pPr>
      <w:r w:rsidRPr="001264B6">
        <w:rPr>
          <w:rFonts w:ascii="Times New Roman" w:hAnsi="Times New Roman" w:cs="Times New Roman"/>
          <w:b/>
          <w:bCs/>
          <w:sz w:val="24"/>
          <w:szCs w:val="24"/>
        </w:rPr>
        <w:t>The NOLA FOR LIFE</w:t>
      </w:r>
    </w:p>
    <w:p w14:paraId="3912C1B7" w14:textId="77777777" w:rsidR="00186B49" w:rsidRPr="00262998"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NOLA FOR LIFE was established in 2012 as Mayor Landrieu’s killings reduction approach and the primary strategy of the program was to eradicate the shootings. The major NOLA FOR LIFE inventiveness was CeaseFire Central City, and it was implemented in 2012 shortly after the Hospital Crisis Intervention Team in 2013. From the CURE Violence model, which was earlier identified as CeaseFire Chicago, it was also implemented in Orleans to eradicate the prevalence of violence in different parts of the city and any other region neighboring Orleans (LaTonya Norton, 2019). The CeaseFire model implements interrupters and outreach employees with street proficiency to ensure that any violent activities were eradicated and all the people were brought together regardless of the differences they exhibited. Additionally, a Hospital Crisis Intervention Team responds to major predicaments such as city </w:t>
      </w:r>
      <w:r w:rsidRPr="00262998">
        <w:rPr>
          <w:rFonts w:ascii="Times New Roman" w:hAnsi="Times New Roman" w:cs="Times New Roman"/>
          <w:sz w:val="24"/>
          <w:szCs w:val="24"/>
        </w:rPr>
        <w:lastRenderedPageBreak/>
        <w:t>shootings and ensure that people understand the adverse effects of such malpractices. The program also assisted family members who faced some financial instability, and they required assistance in handling issues that needed monetary support. In essence, the CeaseFire program was a critical strategy in ensuring that peaceful operations among the people were attained.</w:t>
      </w:r>
    </w:p>
    <w:p w14:paraId="1F9E52C3" w14:textId="4A0EB1EF" w:rsidR="00186B49"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The Group Violence Reduction Strategy (GVRS) is an engrossed prevention intrusion </w:t>
      </w:r>
      <w:r w:rsidR="00AA41F6" w:rsidRPr="00262998">
        <w:rPr>
          <w:rFonts w:ascii="Times New Roman" w:hAnsi="Times New Roman" w:cs="Times New Roman"/>
          <w:sz w:val="24"/>
          <w:szCs w:val="24"/>
        </w:rPr>
        <w:t>applied</w:t>
      </w:r>
      <w:r w:rsidRPr="00262998">
        <w:rPr>
          <w:rFonts w:ascii="Times New Roman" w:hAnsi="Times New Roman" w:cs="Times New Roman"/>
          <w:sz w:val="24"/>
          <w:szCs w:val="24"/>
        </w:rPr>
        <w:t xml:space="preserve"> in New Orleans, Louisiana, to address the prevalence of violence in different towns. Working through interagency collaboration, the GVRS applies the approach of data-driven to recognize major criminals accountable for the discrepancy share of severe conflicts in New Orleans. The focused prevention approach based on the Boston CeaseFire model is intended to use predicament </w:t>
      </w:r>
      <w:r w:rsidR="00AA41F6" w:rsidRPr="00262998">
        <w:rPr>
          <w:rFonts w:ascii="Times New Roman" w:hAnsi="Times New Roman" w:cs="Times New Roman"/>
          <w:sz w:val="24"/>
          <w:szCs w:val="24"/>
        </w:rPr>
        <w:t>examines</w:t>
      </w:r>
      <w:r w:rsidRPr="00262998">
        <w:rPr>
          <w:rFonts w:ascii="Times New Roman" w:hAnsi="Times New Roman" w:cs="Times New Roman"/>
          <w:sz w:val="24"/>
          <w:szCs w:val="24"/>
        </w:rPr>
        <w:t xml:space="preserve"> to </w:t>
      </w:r>
      <w:r w:rsidR="00AA41F6" w:rsidRPr="00262998">
        <w:rPr>
          <w:rFonts w:ascii="Times New Roman" w:hAnsi="Times New Roman" w:cs="Times New Roman"/>
          <w:sz w:val="24"/>
          <w:szCs w:val="24"/>
        </w:rPr>
        <w:t>classify</w:t>
      </w:r>
      <w:r w:rsidRPr="00262998">
        <w:rPr>
          <w:rFonts w:ascii="Times New Roman" w:hAnsi="Times New Roman" w:cs="Times New Roman"/>
          <w:sz w:val="24"/>
          <w:szCs w:val="24"/>
        </w:rPr>
        <w:t xml:space="preserve"> the people involved in different offenses and the significant strategies that can be implemented to eradicate such malpractices (National Institute of Justice, 2016). The approach of threatening people who engage in violent activities is also essential since it ensures they fear to participate in all the malpractices that they have been fighting for an extended period.</w:t>
      </w:r>
    </w:p>
    <w:p w14:paraId="30CCEBE7" w14:textId="0C8858E4" w:rsidR="001264B6" w:rsidRPr="001264B6" w:rsidRDefault="001264B6" w:rsidP="001264B6">
      <w:pPr>
        <w:spacing w:before="240"/>
        <w:ind w:firstLine="0"/>
        <w:jc w:val="center"/>
        <w:rPr>
          <w:rFonts w:ascii="Times New Roman" w:hAnsi="Times New Roman" w:cs="Times New Roman"/>
          <w:b/>
          <w:bCs/>
          <w:sz w:val="24"/>
          <w:szCs w:val="24"/>
        </w:rPr>
      </w:pPr>
      <w:r w:rsidRPr="001264B6">
        <w:rPr>
          <w:rFonts w:ascii="Times New Roman" w:hAnsi="Times New Roman" w:cs="Times New Roman"/>
          <w:b/>
          <w:bCs/>
          <w:sz w:val="24"/>
          <w:szCs w:val="24"/>
        </w:rPr>
        <w:t>The New Orleans Police Department</w:t>
      </w:r>
    </w:p>
    <w:p w14:paraId="17D9CF0B" w14:textId="77777777" w:rsidR="00186B49"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The New Orleans Police Department (NOPD) carries out a distinctive “offender notification sessions: with the besieged violence members. When they participate in the meetings, they are told that in case they join into any violence, they can be punished. They are also informed that they should inform other people so that they should not participate in any ordeals that interfere with the peace of the region (National Institute of Justice, 2016). Most of the gangs are warned that when they participate in such practices, their members will be under law scrutiny, and they may face the wrath of the law. To indicate the seriousness of the program, </w:t>
      </w:r>
      <w:r w:rsidRPr="00262998">
        <w:rPr>
          <w:rFonts w:ascii="Times New Roman" w:hAnsi="Times New Roman" w:cs="Times New Roman"/>
          <w:sz w:val="24"/>
          <w:szCs w:val="24"/>
        </w:rPr>
        <w:lastRenderedPageBreak/>
        <w:t xml:space="preserve">the New Orleans Police Department (NOPD) offers the group with the name of the other members from other groups that were arrested and imprisoned for participating in such ordeals. In essence, it was a significant approach to ensure that there was no violence in Orleans (National Institute of Justice, 2016). Mostly, after some time, the malpractice was eradicated, and people started that unity and peace was the major undertaking that the society could implement. </w:t>
      </w:r>
    </w:p>
    <w:p w14:paraId="4B67988E" w14:textId="77777777" w:rsidR="00A157EB" w:rsidRPr="00262998" w:rsidRDefault="00A157EB" w:rsidP="001264B6">
      <w:pPr>
        <w:spacing w:before="240"/>
        <w:contextualSpacing/>
        <w:rPr>
          <w:rFonts w:ascii="Times New Roman" w:hAnsi="Times New Roman" w:cs="Times New Roman"/>
          <w:sz w:val="24"/>
          <w:szCs w:val="24"/>
        </w:rPr>
      </w:pPr>
    </w:p>
    <w:p w14:paraId="4D305D68" w14:textId="40E308D0" w:rsidR="001264B6" w:rsidRPr="001264B6" w:rsidRDefault="001264B6" w:rsidP="001264B6">
      <w:pPr>
        <w:spacing w:before="240"/>
        <w:ind w:firstLine="0"/>
        <w:jc w:val="center"/>
        <w:rPr>
          <w:rFonts w:ascii="Times New Roman" w:hAnsi="Times New Roman" w:cs="Times New Roman"/>
          <w:b/>
          <w:bCs/>
          <w:sz w:val="24"/>
          <w:szCs w:val="24"/>
        </w:rPr>
      </w:pPr>
      <w:r w:rsidRPr="001264B6">
        <w:rPr>
          <w:rFonts w:ascii="Times New Roman" w:hAnsi="Times New Roman" w:cs="Times New Roman"/>
          <w:b/>
          <w:bCs/>
          <w:sz w:val="24"/>
          <w:szCs w:val="24"/>
        </w:rPr>
        <w:t xml:space="preserve">CeaseFire </w:t>
      </w:r>
      <w:r>
        <w:rPr>
          <w:rFonts w:ascii="Times New Roman" w:hAnsi="Times New Roman" w:cs="Times New Roman"/>
          <w:b/>
          <w:bCs/>
          <w:sz w:val="24"/>
          <w:szCs w:val="24"/>
        </w:rPr>
        <w:t xml:space="preserve">Major </w:t>
      </w:r>
      <w:r w:rsidRPr="001264B6">
        <w:rPr>
          <w:rFonts w:ascii="Times New Roman" w:hAnsi="Times New Roman" w:cs="Times New Roman"/>
          <w:b/>
          <w:bCs/>
          <w:sz w:val="24"/>
          <w:szCs w:val="24"/>
        </w:rPr>
        <w:t>Objectives</w:t>
      </w:r>
    </w:p>
    <w:p w14:paraId="19E8A86C" w14:textId="419A07F7" w:rsidR="00186B49" w:rsidRPr="00262998"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High-risk youth focus was a significant undertaking of the program since the program did not aim at directly including a lot of people. Instead, the main aim of the plan was to </w:t>
      </w:r>
      <w:r w:rsidR="00AA41F6">
        <w:rPr>
          <w:rFonts w:ascii="Times New Roman" w:hAnsi="Times New Roman" w:cs="Times New Roman"/>
          <w:sz w:val="24"/>
          <w:szCs w:val="24"/>
        </w:rPr>
        <w:t>adjust</w:t>
      </w:r>
      <w:r w:rsidRPr="00262998">
        <w:rPr>
          <w:rFonts w:ascii="Times New Roman" w:hAnsi="Times New Roman" w:cs="Times New Roman"/>
          <w:sz w:val="24"/>
          <w:szCs w:val="24"/>
        </w:rPr>
        <w:t xml:space="preserve"> the lives of people that would</w:t>
      </w:r>
      <w:r w:rsidR="00AA41F6">
        <w:rPr>
          <w:rFonts w:ascii="Times New Roman" w:hAnsi="Times New Roman" w:cs="Times New Roman"/>
          <w:sz w:val="24"/>
          <w:szCs w:val="24"/>
        </w:rPr>
        <w:t xml:space="preserve"> also</w:t>
      </w:r>
      <w:r w:rsidRPr="00262998">
        <w:rPr>
          <w:rFonts w:ascii="Times New Roman" w:hAnsi="Times New Roman" w:cs="Times New Roman"/>
          <w:sz w:val="24"/>
          <w:szCs w:val="24"/>
        </w:rPr>
        <w:t xml:space="preserve"> change the personalities of others. A small number of outreach employees ever worked with approximately ten people to maximize their significance in society. It would be essential to ensure that a small number of people attained the needed understanding and implemented it in real-life situations instead of focusing on many people who would barely understand the objectives of the program. The CeaseFire program also recruited in different parts of the cities and not in institutions. Most of the people who were marginalized are the ones that required the services and assistance to make them love one another and avoid any conflict (Skogan et al., 2012). Fundamentally, the approach reduced the prevalence of violence and brought all the people together and enhanced unity.</w:t>
      </w:r>
    </w:p>
    <w:p w14:paraId="0D91FF65" w14:textId="77777777" w:rsidR="00186B49" w:rsidRPr="00262998"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CeaseFire program hypothesis highlighted three main factors; cultures, decisions, and risks. Principal CPVP staff members were from the communal health background. However, in philological mutual in criminal justice, the three factors could be implemented at the same time to ensure that there was a peaceful coexistence among the people regardless of the predicaments </w:t>
      </w:r>
      <w:r w:rsidRPr="00262998">
        <w:rPr>
          <w:rFonts w:ascii="Times New Roman" w:hAnsi="Times New Roman" w:cs="Times New Roman"/>
          <w:sz w:val="24"/>
          <w:szCs w:val="24"/>
        </w:rPr>
        <w:lastRenderedPageBreak/>
        <w:t>that they face in the society. The primary motive of the program was to change the operative culture of the people and avoid any violence both at the personal level and the community stage. The second aim of the CeaseFire was to offer an on-the-spot substitute to conflicts when gangs and people in the street were making decisions that would make them engage in such vices. Finally, the primary objective of the program was to increase the supposed jeopardies and costs of participation in violence (Skogan et al., 2012). Fundamentally, the main aim of the plan was to ensure that everyone was peaceful at the personal or the communal level since there would be no one who would conflict with one another.</w:t>
      </w:r>
    </w:p>
    <w:p w14:paraId="34FF7619" w14:textId="77777777" w:rsidR="00186B49" w:rsidRPr="00262998" w:rsidRDefault="00186B49" w:rsidP="001264B6">
      <w:pPr>
        <w:spacing w:before="240"/>
        <w:rPr>
          <w:rFonts w:ascii="Times New Roman" w:hAnsi="Times New Roman" w:cs="Times New Roman"/>
          <w:sz w:val="24"/>
          <w:szCs w:val="24"/>
        </w:rPr>
      </w:pPr>
      <w:r w:rsidRPr="00262998">
        <w:rPr>
          <w:rFonts w:ascii="Times New Roman" w:hAnsi="Times New Roman" w:cs="Times New Roman"/>
          <w:sz w:val="24"/>
          <w:szCs w:val="24"/>
        </w:rPr>
        <w:t>In general, the establishment of CeaseFire was aimed at creating peaceful coexistence among the people. The prevalence of gangs, shootings, and violent communities in cities like New Orleans and Chicago needed eradication to ensure that people stayed in a peaceful environment. The health issues that were also common would be eradicated since there would be no harm to anyone. Working in different areas at different times regardless of the social-political or financial status would be inevitable after the establishment of the program. Essentially, that is what happened since the program incorporated all the people and guided them on the importance of peace in society. Additionally, rules and regulations would be implemented to ensure that these people never interfered with the rights of others. Communal customs were also critical in establishing a viable environment for everyone. In essence, CeaseFire was a crucial program that enhanced the eradication of violence and differences among the people.</w:t>
      </w:r>
    </w:p>
    <w:p w14:paraId="47625D98" w14:textId="77777777" w:rsidR="00186B49" w:rsidRPr="00262998" w:rsidRDefault="00186B49" w:rsidP="001264B6">
      <w:pPr>
        <w:spacing w:before="240"/>
        <w:rPr>
          <w:rFonts w:ascii="Times New Roman" w:hAnsi="Times New Roman" w:cs="Times New Roman"/>
          <w:sz w:val="24"/>
          <w:szCs w:val="24"/>
        </w:rPr>
      </w:pPr>
    </w:p>
    <w:p w14:paraId="7A59D5F0" w14:textId="77777777" w:rsidR="007727A8" w:rsidRPr="00262998" w:rsidRDefault="007727A8" w:rsidP="001264B6">
      <w:pPr>
        <w:spacing w:before="240"/>
        <w:rPr>
          <w:rFonts w:ascii="Times New Roman" w:hAnsi="Times New Roman" w:cs="Times New Roman"/>
          <w:sz w:val="24"/>
          <w:szCs w:val="24"/>
        </w:rPr>
      </w:pPr>
    </w:p>
    <w:p w14:paraId="62E4B48B" w14:textId="77777777" w:rsidR="001264B6" w:rsidRDefault="001264B6" w:rsidP="001264B6">
      <w:pPr>
        <w:spacing w:before="240"/>
        <w:ind w:firstLine="0"/>
        <w:rPr>
          <w:rFonts w:ascii="Times New Roman" w:hAnsi="Times New Roman" w:cs="Times New Roman"/>
          <w:sz w:val="24"/>
          <w:szCs w:val="24"/>
        </w:rPr>
      </w:pPr>
    </w:p>
    <w:p w14:paraId="27C9A9FB" w14:textId="5642FCAF" w:rsidR="00186B49" w:rsidRPr="001264B6" w:rsidRDefault="007727A8" w:rsidP="001264B6">
      <w:pPr>
        <w:spacing w:before="240"/>
        <w:ind w:firstLine="0"/>
        <w:jc w:val="center"/>
        <w:rPr>
          <w:rFonts w:ascii="Times New Roman" w:hAnsi="Times New Roman" w:cs="Times New Roman"/>
          <w:b/>
          <w:bCs/>
          <w:sz w:val="24"/>
          <w:szCs w:val="24"/>
        </w:rPr>
      </w:pPr>
      <w:r w:rsidRPr="001264B6">
        <w:rPr>
          <w:rFonts w:ascii="Times New Roman" w:hAnsi="Times New Roman" w:cs="Times New Roman"/>
          <w:b/>
          <w:bCs/>
          <w:sz w:val="24"/>
          <w:szCs w:val="24"/>
        </w:rPr>
        <w:lastRenderedPageBreak/>
        <w:t>Reference</w:t>
      </w:r>
      <w:r w:rsidR="00186B49" w:rsidRPr="001264B6">
        <w:rPr>
          <w:rFonts w:ascii="Times New Roman" w:hAnsi="Times New Roman" w:cs="Times New Roman"/>
          <w:b/>
          <w:bCs/>
          <w:sz w:val="24"/>
          <w:szCs w:val="24"/>
        </w:rPr>
        <w:t>s</w:t>
      </w:r>
    </w:p>
    <w:p w14:paraId="7E8ABAE7" w14:textId="77777777" w:rsidR="00186B49" w:rsidRPr="00262998" w:rsidRDefault="00186B49" w:rsidP="001264B6">
      <w:pPr>
        <w:spacing w:before="240"/>
        <w:ind w:left="720" w:hanging="720"/>
        <w:rPr>
          <w:rFonts w:ascii="Times New Roman" w:hAnsi="Times New Roman" w:cs="Times New Roman"/>
          <w:color w:val="222222"/>
          <w:sz w:val="24"/>
          <w:szCs w:val="24"/>
          <w:shd w:val="clear" w:color="auto" w:fill="FFFFFF"/>
        </w:rPr>
      </w:pPr>
      <w:r w:rsidRPr="00262998">
        <w:rPr>
          <w:rFonts w:ascii="Times New Roman" w:hAnsi="Times New Roman" w:cs="Times New Roman"/>
          <w:color w:val="222222"/>
          <w:sz w:val="24"/>
          <w:szCs w:val="24"/>
          <w:shd w:val="clear" w:color="auto" w:fill="FFFFFF"/>
        </w:rPr>
        <w:t>LaTonya Norton (2019) Saturday: City, Partners to Host 5th annual CURE violence peace fest</w:t>
      </w:r>
    </w:p>
    <w:p w14:paraId="2B311D04" w14:textId="77777777" w:rsidR="00186B49" w:rsidRPr="00262998" w:rsidRDefault="00186B49" w:rsidP="001264B6">
      <w:pPr>
        <w:spacing w:before="240"/>
        <w:ind w:left="720" w:hanging="720"/>
        <w:rPr>
          <w:rFonts w:ascii="Times New Roman" w:hAnsi="Times New Roman" w:cs="Times New Roman"/>
          <w:color w:val="222222"/>
          <w:sz w:val="24"/>
          <w:szCs w:val="24"/>
          <w:shd w:val="clear" w:color="auto" w:fill="FFFFFF"/>
        </w:rPr>
      </w:pPr>
      <w:r w:rsidRPr="00262998">
        <w:rPr>
          <w:rFonts w:ascii="Times New Roman" w:hAnsi="Times New Roman" w:cs="Times New Roman"/>
          <w:color w:val="222222"/>
          <w:sz w:val="24"/>
          <w:szCs w:val="24"/>
          <w:shd w:val="clear" w:color="auto" w:fill="FFFFFF"/>
        </w:rPr>
        <w:t xml:space="preserve">National Institute of Justice (2016), </w:t>
      </w:r>
      <w:r w:rsidRPr="00911A47">
        <w:rPr>
          <w:rFonts w:ascii="Times New Roman" w:hAnsi="Times New Roman" w:cs="Times New Roman"/>
          <w:i/>
          <w:color w:val="222222"/>
          <w:sz w:val="24"/>
          <w:szCs w:val="24"/>
          <w:shd w:val="clear" w:color="auto" w:fill="FFFFFF"/>
        </w:rPr>
        <w:t>Program Profile: Group Violence Reduction Strategy</w:t>
      </w:r>
      <w:r w:rsidRPr="00262998">
        <w:rPr>
          <w:rFonts w:ascii="Times New Roman" w:hAnsi="Times New Roman" w:cs="Times New Roman"/>
          <w:color w:val="222222"/>
          <w:sz w:val="24"/>
          <w:szCs w:val="24"/>
          <w:shd w:val="clear" w:color="auto" w:fill="FFFFFF"/>
        </w:rPr>
        <w:t xml:space="preserve"> (New Orleans Louisiana)</w:t>
      </w:r>
    </w:p>
    <w:p w14:paraId="1632E7EA" w14:textId="77777777" w:rsidR="00186B49" w:rsidRPr="00262998" w:rsidRDefault="00186B49" w:rsidP="001264B6">
      <w:pPr>
        <w:spacing w:before="240"/>
        <w:ind w:left="720" w:hanging="720"/>
        <w:rPr>
          <w:rFonts w:ascii="Times New Roman" w:hAnsi="Times New Roman" w:cs="Times New Roman"/>
          <w:sz w:val="24"/>
          <w:szCs w:val="24"/>
        </w:rPr>
      </w:pPr>
      <w:r w:rsidRPr="00262998">
        <w:rPr>
          <w:rFonts w:ascii="Times New Roman" w:hAnsi="Times New Roman" w:cs="Times New Roman"/>
          <w:color w:val="222222"/>
          <w:sz w:val="24"/>
          <w:szCs w:val="24"/>
          <w:shd w:val="clear" w:color="auto" w:fill="FFFFFF"/>
        </w:rPr>
        <w:t>Ritter, N. (2009). CeaseFire: A public health approach to reduce shootings and killings. </w:t>
      </w:r>
      <w:r w:rsidRPr="00262998">
        <w:rPr>
          <w:rFonts w:ascii="Times New Roman" w:hAnsi="Times New Roman" w:cs="Times New Roman"/>
          <w:i/>
          <w:iCs/>
          <w:color w:val="222222"/>
          <w:sz w:val="24"/>
          <w:szCs w:val="24"/>
          <w:shd w:val="clear" w:color="auto" w:fill="FFFFFF"/>
        </w:rPr>
        <w:t>National Institute of Justice Journal</w:t>
      </w:r>
      <w:r w:rsidRPr="00262998">
        <w:rPr>
          <w:rFonts w:ascii="Times New Roman" w:hAnsi="Times New Roman" w:cs="Times New Roman"/>
          <w:color w:val="222222"/>
          <w:sz w:val="24"/>
          <w:szCs w:val="24"/>
          <w:shd w:val="clear" w:color="auto" w:fill="FFFFFF"/>
        </w:rPr>
        <w:t>, </w:t>
      </w:r>
      <w:r w:rsidRPr="00262998">
        <w:rPr>
          <w:rFonts w:ascii="Times New Roman" w:hAnsi="Times New Roman" w:cs="Times New Roman"/>
          <w:i/>
          <w:iCs/>
          <w:color w:val="222222"/>
          <w:sz w:val="24"/>
          <w:szCs w:val="24"/>
          <w:shd w:val="clear" w:color="auto" w:fill="FFFFFF"/>
        </w:rPr>
        <w:t>264</w:t>
      </w:r>
      <w:r w:rsidRPr="00262998">
        <w:rPr>
          <w:rFonts w:ascii="Times New Roman" w:hAnsi="Times New Roman" w:cs="Times New Roman"/>
          <w:color w:val="222222"/>
          <w:sz w:val="24"/>
          <w:szCs w:val="24"/>
          <w:shd w:val="clear" w:color="auto" w:fill="FFFFFF"/>
        </w:rPr>
        <w:t>, 20-25.</w:t>
      </w:r>
    </w:p>
    <w:p w14:paraId="39F7BE18" w14:textId="77777777" w:rsidR="00186B49" w:rsidRPr="00262998" w:rsidRDefault="00186B49" w:rsidP="001264B6">
      <w:pPr>
        <w:spacing w:before="240"/>
        <w:ind w:left="720" w:hanging="720"/>
        <w:rPr>
          <w:rFonts w:ascii="Times New Roman" w:hAnsi="Times New Roman" w:cs="Times New Roman"/>
          <w:color w:val="222222"/>
          <w:sz w:val="24"/>
          <w:szCs w:val="24"/>
          <w:shd w:val="clear" w:color="auto" w:fill="FFFFFF"/>
        </w:rPr>
      </w:pPr>
      <w:r w:rsidRPr="00262998">
        <w:rPr>
          <w:rFonts w:ascii="Times New Roman" w:hAnsi="Times New Roman" w:cs="Times New Roman"/>
          <w:color w:val="222222"/>
          <w:sz w:val="24"/>
          <w:szCs w:val="24"/>
          <w:shd w:val="clear" w:color="auto" w:fill="FFFFFF"/>
        </w:rPr>
        <w:t>Skogan, D. W. G., Hartnett, S. M., Bump, N., &amp; Dubois, J. (2012). </w:t>
      </w:r>
      <w:r w:rsidRPr="00262998">
        <w:rPr>
          <w:rFonts w:ascii="Times New Roman" w:hAnsi="Times New Roman" w:cs="Times New Roman"/>
          <w:i/>
          <w:iCs/>
          <w:color w:val="222222"/>
          <w:sz w:val="24"/>
          <w:szCs w:val="24"/>
          <w:shd w:val="clear" w:color="auto" w:fill="FFFFFF"/>
        </w:rPr>
        <w:t>Evaluation of ceasefire-Chicago</w:t>
      </w:r>
      <w:r w:rsidRPr="00262998">
        <w:rPr>
          <w:rFonts w:ascii="Times New Roman" w:hAnsi="Times New Roman" w:cs="Times New Roman"/>
          <w:color w:val="222222"/>
          <w:sz w:val="24"/>
          <w:szCs w:val="24"/>
          <w:shd w:val="clear" w:color="auto" w:fill="FFFFFF"/>
        </w:rPr>
        <w:t>. BiblioGov.</w:t>
      </w:r>
    </w:p>
    <w:p w14:paraId="7044807F" w14:textId="77777777" w:rsidR="00186B49" w:rsidRPr="00262998" w:rsidRDefault="00186B49" w:rsidP="001264B6">
      <w:pPr>
        <w:spacing w:before="240"/>
        <w:ind w:left="720" w:hanging="720"/>
        <w:rPr>
          <w:rFonts w:ascii="Times New Roman" w:hAnsi="Times New Roman" w:cs="Times New Roman"/>
          <w:color w:val="222222"/>
          <w:sz w:val="24"/>
          <w:szCs w:val="24"/>
          <w:shd w:val="clear" w:color="auto" w:fill="FFFFFF"/>
        </w:rPr>
      </w:pPr>
      <w:r w:rsidRPr="00262998">
        <w:rPr>
          <w:rFonts w:ascii="Times New Roman" w:hAnsi="Times New Roman" w:cs="Times New Roman"/>
          <w:color w:val="222222"/>
          <w:sz w:val="24"/>
          <w:szCs w:val="24"/>
          <w:shd w:val="clear" w:color="auto" w:fill="FFFFFF"/>
        </w:rPr>
        <w:t>Skogan, W. G. (2008). Brief Summary: An Evaluation of CeaseFire-Chicago. </w:t>
      </w:r>
      <w:r w:rsidRPr="00262998">
        <w:rPr>
          <w:rFonts w:ascii="Times New Roman" w:hAnsi="Times New Roman" w:cs="Times New Roman"/>
          <w:i/>
          <w:iCs/>
          <w:color w:val="222222"/>
          <w:sz w:val="24"/>
          <w:szCs w:val="24"/>
          <w:shd w:val="clear" w:color="auto" w:fill="FFFFFF"/>
        </w:rPr>
        <w:t>Evanston, IL: Institute for Policy Research, Northwestern University</w:t>
      </w:r>
      <w:r w:rsidRPr="00262998">
        <w:rPr>
          <w:rFonts w:ascii="Times New Roman" w:hAnsi="Times New Roman" w:cs="Times New Roman"/>
          <w:color w:val="222222"/>
          <w:sz w:val="24"/>
          <w:szCs w:val="24"/>
          <w:shd w:val="clear" w:color="auto" w:fill="FFFFFF"/>
        </w:rPr>
        <w:t>.</w:t>
      </w:r>
    </w:p>
    <w:p w14:paraId="6CC0CAB1" w14:textId="7A87092A" w:rsidR="00793F36" w:rsidRPr="00262998" w:rsidRDefault="009945B1"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   </w:t>
      </w:r>
      <w:r w:rsidR="003E07E1" w:rsidRPr="00262998">
        <w:rPr>
          <w:rFonts w:ascii="Times New Roman" w:hAnsi="Times New Roman" w:cs="Times New Roman"/>
          <w:sz w:val="24"/>
          <w:szCs w:val="24"/>
        </w:rPr>
        <w:t xml:space="preserve"> </w:t>
      </w:r>
    </w:p>
    <w:p w14:paraId="694991C6" w14:textId="419C5972" w:rsidR="00D7113C" w:rsidRPr="00262998" w:rsidRDefault="00D7113C" w:rsidP="001264B6">
      <w:pPr>
        <w:spacing w:before="240"/>
        <w:rPr>
          <w:rFonts w:ascii="Times New Roman" w:hAnsi="Times New Roman" w:cs="Times New Roman"/>
          <w:sz w:val="24"/>
          <w:szCs w:val="24"/>
        </w:rPr>
      </w:pPr>
      <w:r w:rsidRPr="00262998">
        <w:rPr>
          <w:rFonts w:ascii="Times New Roman" w:hAnsi="Times New Roman" w:cs="Times New Roman"/>
          <w:sz w:val="24"/>
          <w:szCs w:val="24"/>
        </w:rPr>
        <w:t xml:space="preserve"> </w:t>
      </w:r>
    </w:p>
    <w:p w14:paraId="355A7087" w14:textId="77777777" w:rsidR="00D7113C" w:rsidRPr="00262998" w:rsidRDefault="00D7113C" w:rsidP="001264B6">
      <w:pPr>
        <w:spacing w:before="240"/>
        <w:ind w:firstLine="0"/>
        <w:rPr>
          <w:rFonts w:ascii="Times New Roman" w:hAnsi="Times New Roman" w:cs="Times New Roman"/>
          <w:sz w:val="24"/>
          <w:szCs w:val="24"/>
        </w:rPr>
      </w:pPr>
    </w:p>
    <w:p w14:paraId="254C58E4" w14:textId="7D560D4F" w:rsidR="0024550E" w:rsidRPr="00262998" w:rsidRDefault="00D7113C" w:rsidP="001264B6">
      <w:pPr>
        <w:spacing w:before="240"/>
        <w:ind w:firstLine="0"/>
        <w:rPr>
          <w:rFonts w:ascii="Times New Roman" w:hAnsi="Times New Roman" w:cs="Times New Roman"/>
          <w:sz w:val="24"/>
          <w:szCs w:val="24"/>
        </w:rPr>
      </w:pPr>
      <w:r w:rsidRPr="00262998">
        <w:rPr>
          <w:rFonts w:ascii="Times New Roman" w:hAnsi="Times New Roman" w:cs="Times New Roman"/>
          <w:sz w:val="24"/>
          <w:szCs w:val="24"/>
        </w:rPr>
        <w:t xml:space="preserve">     </w:t>
      </w:r>
      <w:r w:rsidR="007D5637" w:rsidRPr="00262998">
        <w:rPr>
          <w:rFonts w:ascii="Times New Roman" w:hAnsi="Times New Roman" w:cs="Times New Roman"/>
          <w:sz w:val="24"/>
          <w:szCs w:val="24"/>
        </w:rPr>
        <w:t xml:space="preserve">  </w:t>
      </w:r>
    </w:p>
    <w:p w14:paraId="0DF048CA" w14:textId="388E382A" w:rsidR="0022250E" w:rsidRPr="00262998" w:rsidRDefault="0024550E" w:rsidP="001264B6">
      <w:pPr>
        <w:spacing w:before="240"/>
        <w:ind w:firstLine="0"/>
        <w:rPr>
          <w:rFonts w:ascii="Times New Roman" w:hAnsi="Times New Roman" w:cs="Times New Roman"/>
          <w:sz w:val="24"/>
          <w:szCs w:val="24"/>
        </w:rPr>
      </w:pPr>
      <w:r w:rsidRPr="00262998">
        <w:rPr>
          <w:rFonts w:ascii="Times New Roman" w:hAnsi="Times New Roman" w:cs="Times New Roman"/>
          <w:sz w:val="24"/>
          <w:szCs w:val="24"/>
        </w:rPr>
        <w:t xml:space="preserve"> </w:t>
      </w:r>
    </w:p>
    <w:sectPr w:rsidR="0022250E" w:rsidRPr="00262998" w:rsidSect="0022250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4DE43" w14:textId="77777777" w:rsidR="006863D1" w:rsidRDefault="006863D1" w:rsidP="0022250E">
      <w:pPr>
        <w:spacing w:line="240" w:lineRule="auto"/>
      </w:pPr>
      <w:r>
        <w:separator/>
      </w:r>
    </w:p>
  </w:endnote>
  <w:endnote w:type="continuationSeparator" w:id="0">
    <w:p w14:paraId="69D57A1E" w14:textId="77777777" w:rsidR="006863D1" w:rsidRDefault="006863D1" w:rsidP="002225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8A517" w14:textId="77777777" w:rsidR="00D1735A" w:rsidRDefault="00D173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305C5" w14:textId="77777777" w:rsidR="00D1735A" w:rsidRDefault="00D173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3E90A" w14:textId="77777777" w:rsidR="00D1735A" w:rsidRDefault="00D17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7C4182" w14:textId="77777777" w:rsidR="006863D1" w:rsidRDefault="006863D1" w:rsidP="0022250E">
      <w:pPr>
        <w:spacing w:line="240" w:lineRule="auto"/>
      </w:pPr>
      <w:r>
        <w:separator/>
      </w:r>
    </w:p>
  </w:footnote>
  <w:footnote w:type="continuationSeparator" w:id="0">
    <w:p w14:paraId="1171B076" w14:textId="77777777" w:rsidR="006863D1" w:rsidRDefault="006863D1" w:rsidP="002225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F9BD0" w14:textId="77777777" w:rsidR="00D1735A" w:rsidRDefault="00D173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0148C" w14:textId="3AC0FF13" w:rsidR="00AE33E8" w:rsidRPr="0022250E" w:rsidRDefault="00AE33E8" w:rsidP="0022250E">
    <w:pPr>
      <w:pStyle w:val="Header"/>
      <w:jc w:val="right"/>
      <w:rPr>
        <w:rFonts w:ascii="Times New Roman" w:hAnsi="Times New Roman" w:cs="Times New Roman"/>
        <w:sz w:val="24"/>
        <w:szCs w:val="24"/>
      </w:rPr>
    </w:pPr>
    <w:r w:rsidRPr="0022250E">
      <w:rPr>
        <w:rFonts w:ascii="Times New Roman" w:hAnsi="Times New Roman" w:cs="Times New Roman"/>
        <w:sz w:val="24"/>
        <w:szCs w:val="24"/>
      </w:rPr>
      <w:t>THE CEASEFIRE MODEL</w:t>
    </w:r>
    <w:sdt>
      <w:sdtPr>
        <w:rPr>
          <w:rFonts w:ascii="Times New Roman" w:hAnsi="Times New Roman" w:cs="Times New Roman"/>
          <w:sz w:val="24"/>
          <w:szCs w:val="24"/>
        </w:rPr>
        <w:id w:val="12925526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2250E">
          <w:rPr>
            <w:rFonts w:ascii="Times New Roman" w:hAnsi="Times New Roman" w:cs="Times New Roman"/>
            <w:sz w:val="24"/>
            <w:szCs w:val="24"/>
          </w:rPr>
          <w:fldChar w:fldCharType="begin"/>
        </w:r>
        <w:r w:rsidRPr="0022250E">
          <w:rPr>
            <w:rFonts w:ascii="Times New Roman" w:hAnsi="Times New Roman" w:cs="Times New Roman"/>
            <w:sz w:val="24"/>
            <w:szCs w:val="24"/>
          </w:rPr>
          <w:instrText xml:space="preserve"> PAGE   \* MERGEFORMAT </w:instrText>
        </w:r>
        <w:r w:rsidRPr="0022250E">
          <w:rPr>
            <w:rFonts w:ascii="Times New Roman" w:hAnsi="Times New Roman" w:cs="Times New Roman"/>
            <w:sz w:val="24"/>
            <w:szCs w:val="24"/>
          </w:rPr>
          <w:fldChar w:fldCharType="separate"/>
        </w:r>
        <w:r w:rsidR="00D1735A">
          <w:rPr>
            <w:rFonts w:ascii="Times New Roman" w:hAnsi="Times New Roman" w:cs="Times New Roman"/>
            <w:noProof/>
            <w:sz w:val="24"/>
            <w:szCs w:val="24"/>
          </w:rPr>
          <w:t>2</w:t>
        </w:r>
        <w:r w:rsidRPr="0022250E">
          <w:rPr>
            <w:rFonts w:ascii="Times New Roman" w:hAnsi="Times New Roman" w:cs="Times New Roman"/>
            <w:noProof/>
            <w:sz w:val="24"/>
            <w:szCs w:val="24"/>
          </w:rPr>
          <w:fldChar w:fldCharType="end"/>
        </w:r>
      </w:sdtContent>
    </w:sdt>
  </w:p>
  <w:p w14:paraId="54051DFB" w14:textId="77777777" w:rsidR="00AE33E8" w:rsidRDefault="00AE33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A10EE" w14:textId="61E2C9CE" w:rsidR="00AE33E8" w:rsidRPr="0022250E" w:rsidRDefault="00AE33E8">
    <w:pPr>
      <w:pStyle w:val="Header"/>
      <w:jc w:val="right"/>
      <w:rPr>
        <w:rFonts w:ascii="Times New Roman" w:hAnsi="Times New Roman" w:cs="Times New Roman"/>
        <w:sz w:val="24"/>
        <w:szCs w:val="24"/>
      </w:rPr>
    </w:pPr>
    <w:r w:rsidRPr="0022250E">
      <w:rPr>
        <w:rFonts w:ascii="Times New Roman" w:hAnsi="Times New Roman" w:cs="Times New Roman"/>
        <w:sz w:val="24"/>
        <w:szCs w:val="24"/>
      </w:rPr>
      <w:t>Running head: THE CEASEFIRE MODEL</w:t>
    </w:r>
    <w:sdt>
      <w:sdtPr>
        <w:rPr>
          <w:rFonts w:ascii="Times New Roman" w:hAnsi="Times New Roman" w:cs="Times New Roman"/>
          <w:sz w:val="24"/>
          <w:szCs w:val="24"/>
        </w:rPr>
        <w:id w:val="-571580737"/>
        <w:docPartObj>
          <w:docPartGallery w:val="Page Numbers (Top of Page)"/>
          <w:docPartUnique/>
        </w:docPartObj>
      </w:sdtPr>
      <w:sdtEndPr>
        <w:rPr>
          <w:noProof/>
        </w:rPr>
      </w:sdtEndPr>
      <w:sdtContent>
        <w:r>
          <w:rPr>
            <w:rFonts w:ascii="Times New Roman" w:hAnsi="Times New Roman" w:cs="Times New Roman"/>
            <w:sz w:val="24"/>
            <w:szCs w:val="24"/>
          </w:rPr>
          <w:tab/>
        </w:r>
        <w:r w:rsidRPr="0022250E">
          <w:rPr>
            <w:rFonts w:ascii="Times New Roman" w:hAnsi="Times New Roman" w:cs="Times New Roman"/>
            <w:sz w:val="24"/>
            <w:szCs w:val="24"/>
          </w:rPr>
          <w:fldChar w:fldCharType="begin"/>
        </w:r>
        <w:r w:rsidRPr="0022250E">
          <w:rPr>
            <w:rFonts w:ascii="Times New Roman" w:hAnsi="Times New Roman" w:cs="Times New Roman"/>
            <w:sz w:val="24"/>
            <w:szCs w:val="24"/>
          </w:rPr>
          <w:instrText xml:space="preserve"> PAGE   \* MERGEFORMAT </w:instrText>
        </w:r>
        <w:r w:rsidRPr="0022250E">
          <w:rPr>
            <w:rFonts w:ascii="Times New Roman" w:hAnsi="Times New Roman" w:cs="Times New Roman"/>
            <w:sz w:val="24"/>
            <w:szCs w:val="24"/>
          </w:rPr>
          <w:fldChar w:fldCharType="separate"/>
        </w:r>
        <w:r w:rsidR="00D1735A">
          <w:rPr>
            <w:rFonts w:ascii="Times New Roman" w:hAnsi="Times New Roman" w:cs="Times New Roman"/>
            <w:noProof/>
            <w:sz w:val="24"/>
            <w:szCs w:val="24"/>
          </w:rPr>
          <w:t>1</w:t>
        </w:r>
        <w:r w:rsidRPr="0022250E">
          <w:rPr>
            <w:rFonts w:ascii="Times New Roman" w:hAnsi="Times New Roman" w:cs="Times New Roman"/>
            <w:noProof/>
            <w:sz w:val="24"/>
            <w:szCs w:val="24"/>
          </w:rPr>
          <w:fldChar w:fldCharType="end"/>
        </w:r>
      </w:sdtContent>
    </w:sdt>
  </w:p>
  <w:p w14:paraId="1EADF3C3" w14:textId="77777777" w:rsidR="00AE33E8" w:rsidRDefault="00AE3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zNzUwM7MwtzQwNDBW0lEKTi0uzszPAykwqgUAXZUxKiwAAAA="/>
  </w:docVars>
  <w:rsids>
    <w:rsidRoot w:val="0022250E"/>
    <w:rsid w:val="0000755D"/>
    <w:rsid w:val="00110DD9"/>
    <w:rsid w:val="001264B6"/>
    <w:rsid w:val="00186B49"/>
    <w:rsid w:val="0022250E"/>
    <w:rsid w:val="0024550E"/>
    <w:rsid w:val="00256A3E"/>
    <w:rsid w:val="00262998"/>
    <w:rsid w:val="00346BBA"/>
    <w:rsid w:val="003C3705"/>
    <w:rsid w:val="003E07E1"/>
    <w:rsid w:val="00521270"/>
    <w:rsid w:val="00541270"/>
    <w:rsid w:val="00555110"/>
    <w:rsid w:val="00625BDE"/>
    <w:rsid w:val="0063464D"/>
    <w:rsid w:val="006863D1"/>
    <w:rsid w:val="007727A8"/>
    <w:rsid w:val="00793F36"/>
    <w:rsid w:val="007C3072"/>
    <w:rsid w:val="007C545A"/>
    <w:rsid w:val="007D5637"/>
    <w:rsid w:val="00842B96"/>
    <w:rsid w:val="008F39BC"/>
    <w:rsid w:val="00911A47"/>
    <w:rsid w:val="00961D0D"/>
    <w:rsid w:val="009945B1"/>
    <w:rsid w:val="00A157EB"/>
    <w:rsid w:val="00A449D0"/>
    <w:rsid w:val="00AA41F6"/>
    <w:rsid w:val="00AE33E8"/>
    <w:rsid w:val="00B672FB"/>
    <w:rsid w:val="00BD276B"/>
    <w:rsid w:val="00C01F6F"/>
    <w:rsid w:val="00C6742C"/>
    <w:rsid w:val="00CE306B"/>
    <w:rsid w:val="00D1735A"/>
    <w:rsid w:val="00D20FDB"/>
    <w:rsid w:val="00D7113C"/>
    <w:rsid w:val="00DB0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B7B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50E"/>
    <w:pPr>
      <w:tabs>
        <w:tab w:val="center" w:pos="4680"/>
        <w:tab w:val="right" w:pos="9360"/>
      </w:tabs>
      <w:spacing w:line="240" w:lineRule="auto"/>
    </w:pPr>
  </w:style>
  <w:style w:type="character" w:customStyle="1" w:styleId="HeaderChar">
    <w:name w:val="Header Char"/>
    <w:basedOn w:val="DefaultParagraphFont"/>
    <w:link w:val="Header"/>
    <w:uiPriority w:val="99"/>
    <w:rsid w:val="0022250E"/>
  </w:style>
  <w:style w:type="paragraph" w:styleId="Footer">
    <w:name w:val="footer"/>
    <w:basedOn w:val="Normal"/>
    <w:link w:val="FooterChar"/>
    <w:uiPriority w:val="99"/>
    <w:unhideWhenUsed/>
    <w:rsid w:val="0022250E"/>
    <w:pPr>
      <w:tabs>
        <w:tab w:val="center" w:pos="4680"/>
        <w:tab w:val="right" w:pos="9360"/>
      </w:tabs>
      <w:spacing w:line="240" w:lineRule="auto"/>
    </w:pPr>
  </w:style>
  <w:style w:type="character" w:customStyle="1" w:styleId="FooterChar">
    <w:name w:val="Footer Char"/>
    <w:basedOn w:val="DefaultParagraphFont"/>
    <w:link w:val="Footer"/>
    <w:uiPriority w:val="99"/>
    <w:rsid w:val="00222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2041</Words>
  <Characters>11640</Characters>
  <Application>Microsoft Office Word</Application>
  <DocSecurity>0</DocSecurity>
  <Lines>97</Lines>
  <Paragraphs>27</Paragraphs>
  <ScaleCrop>false</ScaleCrop>
  <Company/>
  <LinksUpToDate>false</LinksUpToDate>
  <CharactersWithSpaces>13654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2020-02-08T23:19:00Z</dcterms:created>
  <dcterms:modified xsi:type="dcterms:W3CDTF">2020-02-08T23:19:00Z</dcterms:modified>
</cp:coreProperties>
</file>